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 w:line="317" w:lineRule="atLeast"/>
        <w:ind w:left="797" w:right="499" w:hanging="797"/>
        <w:jc w:val="center"/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4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 Светлана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Рычкова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 - </w:t>
      </w:r>
      <w:r>
        <w:rPr>
          <w:rFonts w:ascii="Times New Roman" w:eastAsia="Times New Roman" w:hAnsi="Times New Roman" w:cs="Times New Roman"/>
          <w:sz w:val="28"/>
          <w:szCs w:val="28"/>
        </w:rPr>
        <w:t>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Сургутский район, </w:t>
      </w:r>
      <w:r>
        <w:rPr>
          <w:rStyle w:val="cat-UserDefinedgrp-24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Рычков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188803862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47121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предусмотренный ст. 32.2 КоАП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Рычков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в совершении правонарушения признал.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Рычкова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1720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18880386230863647121 от 27.02.2024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Рычкова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судом не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наличие отягчающего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Рычкова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.1 ст.20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административному аресту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>/суток.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отбы</w:t>
      </w:r>
      <w:r>
        <w:rPr>
          <w:rFonts w:ascii="Times New Roman" w:eastAsia="Times New Roman" w:hAnsi="Times New Roman" w:cs="Times New Roman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с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0</w:t>
      </w:r>
      <w:r>
        <w:rPr>
          <w:rFonts w:ascii="Times New Roman" w:eastAsia="Times New Roman" w:hAnsi="Times New Roman" w:cs="Times New Roman"/>
          <w:sz w:val="28"/>
          <w:szCs w:val="28"/>
        </w:rPr>
        <w:t>4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Зачесть в срок отбывания наказания срок административного задержания с </w:t>
      </w:r>
      <w:r>
        <w:rPr>
          <w:rFonts w:ascii="Times New Roman" w:eastAsia="Times New Roman" w:hAnsi="Times New Roman" w:cs="Times New Roman"/>
          <w:sz w:val="28"/>
          <w:szCs w:val="28"/>
        </w:rPr>
        <w:t>20:55 часов 02.06.2024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до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31.9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со дня получения копии постановления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25rplc-3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tabs>
          <w:tab w:val="left" w:pos="79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629581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UserDefinedgrp-25rplc-33">
    <w:name w:val="cat-UserDefined grp-25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F94D-17FA-4611-9961-7B1C85D7BD0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